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F6" w:rsidRDefault="008D63F6" w:rsidP="00A53F8B">
      <w:pPr>
        <w:spacing w:after="0" w:line="240" w:lineRule="auto"/>
        <w:ind w:left="426" w:right="-709"/>
        <w:rPr>
          <w:rFonts w:ascii="Times New Roman" w:hAnsi="Times New Roman"/>
          <w:b/>
          <w:sz w:val="24"/>
          <w:szCs w:val="24"/>
        </w:rPr>
      </w:pPr>
    </w:p>
    <w:p w:rsidR="008D63F6" w:rsidRDefault="008D63F6" w:rsidP="00A53F8B">
      <w:pPr>
        <w:spacing w:after="0" w:line="240" w:lineRule="auto"/>
        <w:ind w:left="426" w:right="-709"/>
        <w:rPr>
          <w:rFonts w:ascii="Times New Roman" w:hAnsi="Times New Roman"/>
          <w:b/>
          <w:sz w:val="24"/>
          <w:szCs w:val="24"/>
        </w:rPr>
      </w:pPr>
    </w:p>
    <w:p w:rsidR="00994A42" w:rsidRDefault="00994A42" w:rsidP="00994A42">
      <w:pPr>
        <w:spacing w:after="0" w:line="240" w:lineRule="auto"/>
        <w:ind w:left="426" w:right="-709" w:hanging="284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Wymiana grzejników</w:t>
      </w:r>
    </w:p>
    <w:p w:rsidR="008D63F6" w:rsidRDefault="008D63F6" w:rsidP="00A53F8B">
      <w:pPr>
        <w:spacing w:after="0" w:line="240" w:lineRule="auto"/>
        <w:ind w:left="426" w:right="-709"/>
        <w:rPr>
          <w:rFonts w:ascii="Times New Roman" w:hAnsi="Times New Roman"/>
          <w:b/>
          <w:sz w:val="24"/>
          <w:szCs w:val="24"/>
        </w:rPr>
      </w:pP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  <w:b/>
        </w:rPr>
      </w:pPr>
      <w:r>
        <w:rPr>
          <w:rFonts w:cs="Calibri"/>
          <w:b/>
        </w:rPr>
        <w:t>Wymiana instalacji c.o. i grzejników w lokalu może odbywać się wyłącznie metodą zamrażania.</w:t>
      </w:r>
    </w:p>
    <w:p w:rsidR="008D63F6" w:rsidRPr="00994A42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  <w:b/>
          <w:u w:val="single"/>
        </w:rPr>
      </w:pPr>
      <w:r w:rsidRPr="00994A42">
        <w:rPr>
          <w:rFonts w:cs="Calibri"/>
          <w:b/>
          <w:u w:val="single"/>
        </w:rPr>
        <w:t>Zabroniony jest demontaż grzejników.</w:t>
      </w:r>
    </w:p>
    <w:p w:rsidR="008D63F6" w:rsidRDefault="008D63F6" w:rsidP="008D63F6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right="-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braku możliwości technicznych wymiany poszczególnych grzejników metodą zamrażania SM „Górnik” dopuszcza spuszczenie zładu z instalacji CO w okresie od zakończenia sezonu grzewczego  do 20 sierpnia każdego roku. O zastosowaniu opisanej metody decyduje Administracja Osiedla po zgłoszeniu przez użytkownika braku możliwości wykorzystania metody zamrażania. </w:t>
      </w:r>
      <w:r>
        <w:rPr>
          <w:rFonts w:cs="Calibri"/>
        </w:rPr>
        <w:t xml:space="preserve">Administracja Osiedla wystawi użytkownikowi mieszkania fakturę „pro-forma” za usługę spuszczenia zładu i napełnienia instalacji CO, zgodnie z obowiązującym w Spółdzielni Mieszkaniowej „Górnik” cennikiem. </w:t>
      </w:r>
    </w:p>
    <w:p w:rsidR="008D63F6" w:rsidRDefault="008D63F6" w:rsidP="008D63F6">
      <w:pPr>
        <w:pStyle w:val="Akapitzlist"/>
        <w:tabs>
          <w:tab w:val="left" w:pos="9639"/>
        </w:tabs>
        <w:spacing w:after="0" w:line="240" w:lineRule="auto"/>
        <w:ind w:left="502" w:right="-709"/>
        <w:jc w:val="both"/>
        <w:rPr>
          <w:rFonts w:eastAsia="Calibri" w:cs="Calibri"/>
        </w:rPr>
      </w:pPr>
      <w:r>
        <w:rPr>
          <w:rFonts w:cs="Calibri"/>
        </w:rPr>
        <w:t>Użytkownik mieszkania zobowiązany jest do uregulowania należności za wykonaną usługę w oparciu o przesłaną fakturę w terminie wskazanym w fakturze.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  <w:u w:val="single"/>
        </w:rPr>
        <w:t>Prace związane z wymianą grzejników należy zlecić podmiotowi posiadającemu stosowne kwalifikacje zawodowe i uprawnienia.</w:t>
      </w:r>
    </w:p>
    <w:p w:rsidR="008D63F6" w:rsidRDefault="008D63F6" w:rsidP="008D63F6">
      <w:pPr>
        <w:pStyle w:val="Akapitzlist"/>
        <w:numPr>
          <w:ilvl w:val="0"/>
          <w:numId w:val="17"/>
        </w:numPr>
        <w:tabs>
          <w:tab w:val="left" w:pos="105"/>
        </w:tabs>
        <w:spacing w:after="0" w:line="240" w:lineRule="auto"/>
        <w:ind w:right="-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Przed zdemontowaniem grzejników należy uzgodnić termin przełożenia podzielników ciepła z Działem rozliczeń Mediów SM „Górnik” (ul. Mikołowska 125a, tel. 32 2519671 do 3</w:t>
      </w:r>
      <w:r>
        <w:rPr>
          <w:rFonts w:cs="Calibri"/>
          <w:color w:val="000000"/>
          <w:u w:val="single"/>
        </w:rPr>
        <w:t>), koszt demontażu i ponownego montażu podzielników obciąża lokatora 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W przypadku planowanej zmiany przebiegu instalacji centralnego ogrzewania w lokalu jej wymiana może być wykonywana wyłącznie w oparciu o</w:t>
      </w:r>
      <w:r>
        <w:rPr>
          <w:rFonts w:cs="Calibri"/>
          <w:color w:val="FF0000"/>
          <w:u w:val="single"/>
        </w:rPr>
        <w:t xml:space="preserve"> </w:t>
      </w:r>
      <w:r>
        <w:rPr>
          <w:rFonts w:cs="Calibri"/>
          <w:u w:val="single"/>
        </w:rPr>
        <w:t>projekt przebiegu nowej instalacji zaakceptowany przez Specjalistę Branżowego ds. Ciepłowniczych SM „Górnik”.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</w:rPr>
        <w:t xml:space="preserve">W przypadku wymiany grzejników w lokalu dopuszcza się montaż grzejników </w:t>
      </w:r>
      <w:r>
        <w:rPr>
          <w:rFonts w:cs="Calibri"/>
          <w:u w:val="single"/>
        </w:rPr>
        <w:t>o tej samej mocy grzewczej co istniejące</w:t>
      </w:r>
      <w:r>
        <w:rPr>
          <w:rFonts w:cs="Calibri"/>
        </w:rPr>
        <w:t xml:space="preserve"> (może być gabarytowo mniejszy) przy parametrach obliczeniowych 90/70/20 °C, w łazience 90/70/24 . Moc grzejników określa wykonawca robót. 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  <w:b/>
          <w:u w:val="single"/>
        </w:rPr>
      </w:pPr>
      <w:r>
        <w:rPr>
          <w:rFonts w:cs="Calibri"/>
        </w:rPr>
        <w:t xml:space="preserve">Nowo montowane grzejniki muszą spełniać przepisy Ustawy z dnia 16 kwietnia 2004 r. o wyrobach budowlanych (Dz.U. z 2014 r. poz. 883). Z uwagi na obowiązujący w SM ” system rozliczenia zużycia ciepła w oparciu o podzielniki kosztów </w:t>
      </w:r>
      <w:r>
        <w:rPr>
          <w:rFonts w:cs="Calibri"/>
          <w:b/>
          <w:u w:val="single"/>
        </w:rPr>
        <w:t>dopuszcza się</w:t>
      </w:r>
      <w:r>
        <w:rPr>
          <w:rFonts w:cs="Calibri"/>
          <w:u w:val="single"/>
        </w:rPr>
        <w:t xml:space="preserve"> </w:t>
      </w:r>
      <w:r>
        <w:rPr>
          <w:rFonts w:cs="Calibri"/>
          <w:b/>
          <w:u w:val="single"/>
        </w:rPr>
        <w:t>wyłącznie montaż grzejników żeliwnych lub stalowych.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  <w:color w:val="000000"/>
        </w:rPr>
        <w:t xml:space="preserve">Na zasilaniu grzejnika należy zamontować zawór termostatyczny firmy </w:t>
      </w:r>
      <w:r>
        <w:rPr>
          <w:rFonts w:cs="Calibri"/>
          <w:b/>
          <w:color w:val="000000"/>
        </w:rPr>
        <w:t>DANFOSS</w:t>
      </w:r>
      <w:r>
        <w:rPr>
          <w:rFonts w:cs="Calibri"/>
          <w:color w:val="000000"/>
        </w:rPr>
        <w:t xml:space="preserve"> z ograniczeniem temperatury minimalnej do 16</w:t>
      </w:r>
      <w:r>
        <w:rPr>
          <w:rFonts w:cs="Calibri"/>
          <w:color w:val="000000"/>
          <w:vertAlign w:val="superscript"/>
        </w:rPr>
        <w:t>o</w:t>
      </w:r>
      <w:r>
        <w:rPr>
          <w:rFonts w:cs="Calibri"/>
          <w:color w:val="000000"/>
        </w:rPr>
        <w:t>C</w:t>
      </w:r>
      <w:r w:rsidR="00994A42">
        <w:rPr>
          <w:rFonts w:cs="Calibri"/>
        </w:rPr>
        <w:t xml:space="preserve"> .</w:t>
      </w:r>
      <w:bookmarkStart w:id="0" w:name="_GoBack"/>
      <w:bookmarkEnd w:id="0"/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85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wymienione grzejniki użytkownik lokalu zobowiązany jest niezwłocznie po zakończeniu robót dostarczyć do Administracji Osiedla kopię </w:t>
      </w:r>
      <w:r>
        <w:rPr>
          <w:rFonts w:cs="Calibri"/>
        </w:rPr>
        <w:t>dokumentów producenta grzejników zawierających informację o wydajności nowo zabudowanych grzejników, które są niezbędne</w:t>
      </w:r>
      <w:r>
        <w:rPr>
          <w:rFonts w:cs="Calibri"/>
          <w:color w:val="000000"/>
        </w:rPr>
        <w:t xml:space="preserve"> do określenia wartości obliczeniowej kosztów zużycia ciepła (współczynnik UF).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</w:rPr>
        <w:t>Zdemontowane grzejniki użytkownik utylizuje na własny koszt.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  <w:color w:val="000000"/>
        </w:rPr>
        <w:t>Zamontowane nowe grzejniki stanowią element stałego wyposażenia lokalu i w przypadku sprzedaży lokalu nie podlegają refundacji, nie można ich zdemontować i zabrać .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</w:rPr>
      </w:pPr>
      <w:r>
        <w:rPr>
          <w:rFonts w:cs="Calibri"/>
        </w:rPr>
        <w:t xml:space="preserve">Na wymienione grzejniki użytkownik egzekwuje uprawnienia z tytułu gwarancji i rękojmi za wady, a także przejmuje odpowiedzialność za ewentualne szkody </w:t>
      </w:r>
      <w:proofErr w:type="spellStart"/>
      <w:r>
        <w:rPr>
          <w:rFonts w:cs="Calibri"/>
        </w:rPr>
        <w:t>zalaniowe</w:t>
      </w:r>
      <w:proofErr w:type="spellEnd"/>
      <w:r>
        <w:rPr>
          <w:rFonts w:cs="Calibri"/>
        </w:rPr>
        <w:t xml:space="preserve"> wynikłe z wad grzejników lub niestarannego wykonania przeróbki poziomów oraz za ewentualne niedogrzewania i problemy związane z działaniem i regulacją instalacji spowodowane wymianą grzejników.  </w:t>
      </w:r>
    </w:p>
    <w:p w:rsidR="008D63F6" w:rsidRDefault="008D63F6" w:rsidP="008D63F6">
      <w:pPr>
        <w:pStyle w:val="Akapitzlist"/>
        <w:numPr>
          <w:ilvl w:val="0"/>
          <w:numId w:val="17"/>
        </w:numPr>
        <w:spacing w:after="0" w:line="240" w:lineRule="auto"/>
        <w:ind w:right="-709"/>
        <w:jc w:val="both"/>
        <w:rPr>
          <w:rFonts w:cs="Calibri"/>
          <w:color w:val="000000"/>
        </w:rPr>
      </w:pPr>
      <w:r>
        <w:rPr>
          <w:rFonts w:cs="Calibri"/>
        </w:rPr>
        <w:t>Zakończenie robót instalacyjnych użytkownik zobowiązany jest zgłosić pisemnie Kierownikowi Administracji Osiedla w terminie do 7 dni od daty ich zakończenia, celem dokonania protokólarnego odbioru i opomiarowania .</w:t>
      </w:r>
    </w:p>
    <w:p w:rsidR="008D63F6" w:rsidRDefault="008D63F6" w:rsidP="008D63F6">
      <w:pPr>
        <w:spacing w:after="0" w:line="240" w:lineRule="auto"/>
        <w:ind w:left="426" w:right="-426"/>
        <w:rPr>
          <w:rFonts w:ascii="Times New Roman" w:hAnsi="Times New Roman"/>
          <w:b/>
          <w:sz w:val="24"/>
          <w:szCs w:val="24"/>
        </w:rPr>
      </w:pPr>
    </w:p>
    <w:sectPr w:rsidR="008D63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00" w:rsidRDefault="00242400" w:rsidP="001D1E72">
      <w:pPr>
        <w:spacing w:after="0" w:line="240" w:lineRule="auto"/>
      </w:pPr>
      <w:r>
        <w:separator/>
      </w:r>
    </w:p>
  </w:endnote>
  <w:endnote w:type="continuationSeparator" w:id="0">
    <w:p w:rsidR="00242400" w:rsidRDefault="00242400" w:rsidP="001D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24218466"/>
      <w:docPartObj>
        <w:docPartGallery w:val="Page Numbers (Bottom of Page)"/>
        <w:docPartUnique/>
      </w:docPartObj>
    </w:sdtPr>
    <w:sdtEndPr/>
    <w:sdtContent>
      <w:p w:rsidR="00971B12" w:rsidRPr="00971B12" w:rsidRDefault="0094332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1D1E72" w:rsidRDefault="001D1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00" w:rsidRDefault="00242400" w:rsidP="001D1E72">
      <w:pPr>
        <w:spacing w:after="0" w:line="240" w:lineRule="auto"/>
      </w:pPr>
      <w:r>
        <w:separator/>
      </w:r>
    </w:p>
  </w:footnote>
  <w:footnote w:type="continuationSeparator" w:id="0">
    <w:p w:rsidR="00242400" w:rsidRDefault="00242400" w:rsidP="001D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DD"/>
    <w:multiLevelType w:val="hybridMultilevel"/>
    <w:tmpl w:val="0B0659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157B32"/>
    <w:multiLevelType w:val="hybridMultilevel"/>
    <w:tmpl w:val="F612C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9BA"/>
    <w:multiLevelType w:val="hybridMultilevel"/>
    <w:tmpl w:val="5994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578"/>
    <w:multiLevelType w:val="hybridMultilevel"/>
    <w:tmpl w:val="E1367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7667B"/>
    <w:multiLevelType w:val="hybridMultilevel"/>
    <w:tmpl w:val="7948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0C5"/>
    <w:multiLevelType w:val="hybridMultilevel"/>
    <w:tmpl w:val="942E3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6D5149"/>
    <w:multiLevelType w:val="hybridMultilevel"/>
    <w:tmpl w:val="6CD0C3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AF1800"/>
    <w:multiLevelType w:val="hybridMultilevel"/>
    <w:tmpl w:val="CDCA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2F26"/>
    <w:multiLevelType w:val="hybridMultilevel"/>
    <w:tmpl w:val="202238F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541851DD"/>
    <w:multiLevelType w:val="hybridMultilevel"/>
    <w:tmpl w:val="C7A0BA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986D54"/>
    <w:multiLevelType w:val="hybridMultilevel"/>
    <w:tmpl w:val="F0685DAA"/>
    <w:lvl w:ilvl="0" w:tplc="C5B686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61A2"/>
    <w:multiLevelType w:val="hybridMultilevel"/>
    <w:tmpl w:val="EC90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EB68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C270B"/>
    <w:multiLevelType w:val="hybridMultilevel"/>
    <w:tmpl w:val="3724DC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6576"/>
    <w:multiLevelType w:val="hybridMultilevel"/>
    <w:tmpl w:val="B1A8FD12"/>
    <w:lvl w:ilvl="0" w:tplc="271254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79FE"/>
    <w:multiLevelType w:val="hybridMultilevel"/>
    <w:tmpl w:val="96B89DA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EF26E21"/>
    <w:multiLevelType w:val="hybridMultilevel"/>
    <w:tmpl w:val="F13C49C8"/>
    <w:lvl w:ilvl="0" w:tplc="DC2C0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B"/>
    <w:rsid w:val="00005073"/>
    <w:rsid w:val="00006CD1"/>
    <w:rsid w:val="00010CDD"/>
    <w:rsid w:val="000170AA"/>
    <w:rsid w:val="00030B06"/>
    <w:rsid w:val="00040F05"/>
    <w:rsid w:val="00091EF7"/>
    <w:rsid w:val="000A0A82"/>
    <w:rsid w:val="000A175E"/>
    <w:rsid w:val="000A18BC"/>
    <w:rsid w:val="000A39FB"/>
    <w:rsid w:val="000B3821"/>
    <w:rsid w:val="000B3F0D"/>
    <w:rsid w:val="000B5D51"/>
    <w:rsid w:val="000B6F12"/>
    <w:rsid w:val="000C05A5"/>
    <w:rsid w:val="000C2BAA"/>
    <w:rsid w:val="000C57E1"/>
    <w:rsid w:val="000D2E6A"/>
    <w:rsid w:val="000E43F0"/>
    <w:rsid w:val="000E4A57"/>
    <w:rsid w:val="000E52BE"/>
    <w:rsid w:val="000E6DC5"/>
    <w:rsid w:val="000F12E3"/>
    <w:rsid w:val="000F281E"/>
    <w:rsid w:val="000F4A02"/>
    <w:rsid w:val="001023D0"/>
    <w:rsid w:val="00103EFA"/>
    <w:rsid w:val="00104249"/>
    <w:rsid w:val="00113E82"/>
    <w:rsid w:val="00115707"/>
    <w:rsid w:val="00117CA0"/>
    <w:rsid w:val="001228D3"/>
    <w:rsid w:val="001244C9"/>
    <w:rsid w:val="00132D64"/>
    <w:rsid w:val="00134876"/>
    <w:rsid w:val="00136EFE"/>
    <w:rsid w:val="00146FF5"/>
    <w:rsid w:val="00155B94"/>
    <w:rsid w:val="0015754C"/>
    <w:rsid w:val="00157553"/>
    <w:rsid w:val="00157C13"/>
    <w:rsid w:val="001664A2"/>
    <w:rsid w:val="00166C9C"/>
    <w:rsid w:val="00194813"/>
    <w:rsid w:val="001A067D"/>
    <w:rsid w:val="001A16E6"/>
    <w:rsid w:val="001A5615"/>
    <w:rsid w:val="001B223C"/>
    <w:rsid w:val="001C0C90"/>
    <w:rsid w:val="001C7077"/>
    <w:rsid w:val="001D1E72"/>
    <w:rsid w:val="001D2B7B"/>
    <w:rsid w:val="001D5DAF"/>
    <w:rsid w:val="001D776F"/>
    <w:rsid w:val="001E0227"/>
    <w:rsid w:val="001E290B"/>
    <w:rsid w:val="001F033B"/>
    <w:rsid w:val="001F10F4"/>
    <w:rsid w:val="00213FCA"/>
    <w:rsid w:val="002146AF"/>
    <w:rsid w:val="00242400"/>
    <w:rsid w:val="00244AA0"/>
    <w:rsid w:val="00247538"/>
    <w:rsid w:val="00261739"/>
    <w:rsid w:val="002623CC"/>
    <w:rsid w:val="002636CA"/>
    <w:rsid w:val="0027156D"/>
    <w:rsid w:val="00271B72"/>
    <w:rsid w:val="00275369"/>
    <w:rsid w:val="00281A9A"/>
    <w:rsid w:val="00281BA2"/>
    <w:rsid w:val="00292617"/>
    <w:rsid w:val="0029427A"/>
    <w:rsid w:val="00294F02"/>
    <w:rsid w:val="002A1AF7"/>
    <w:rsid w:val="002A223F"/>
    <w:rsid w:val="002A775D"/>
    <w:rsid w:val="002B1E98"/>
    <w:rsid w:val="002B42CA"/>
    <w:rsid w:val="002C0C97"/>
    <w:rsid w:val="002C37F6"/>
    <w:rsid w:val="002C6029"/>
    <w:rsid w:val="002D2565"/>
    <w:rsid w:val="002D7B72"/>
    <w:rsid w:val="002E6FE6"/>
    <w:rsid w:val="00301662"/>
    <w:rsid w:val="00307CA1"/>
    <w:rsid w:val="00310AA8"/>
    <w:rsid w:val="003118C4"/>
    <w:rsid w:val="003143AD"/>
    <w:rsid w:val="00343CDC"/>
    <w:rsid w:val="003556AA"/>
    <w:rsid w:val="00363309"/>
    <w:rsid w:val="00367FAB"/>
    <w:rsid w:val="0037098B"/>
    <w:rsid w:val="00382304"/>
    <w:rsid w:val="003909AC"/>
    <w:rsid w:val="00390CD8"/>
    <w:rsid w:val="0039632D"/>
    <w:rsid w:val="0039635E"/>
    <w:rsid w:val="003A4C03"/>
    <w:rsid w:val="003A5BE1"/>
    <w:rsid w:val="003B74E0"/>
    <w:rsid w:val="003C4CDC"/>
    <w:rsid w:val="003C7F4D"/>
    <w:rsid w:val="003E0EC7"/>
    <w:rsid w:val="003E1129"/>
    <w:rsid w:val="003E1C05"/>
    <w:rsid w:val="003F158B"/>
    <w:rsid w:val="003F6BD4"/>
    <w:rsid w:val="00400EB1"/>
    <w:rsid w:val="0040389D"/>
    <w:rsid w:val="00410EA4"/>
    <w:rsid w:val="00411882"/>
    <w:rsid w:val="00412A6B"/>
    <w:rsid w:val="00415308"/>
    <w:rsid w:val="00417470"/>
    <w:rsid w:val="00424191"/>
    <w:rsid w:val="00425EBD"/>
    <w:rsid w:val="0043695D"/>
    <w:rsid w:val="00445F1D"/>
    <w:rsid w:val="0044748B"/>
    <w:rsid w:val="0045076A"/>
    <w:rsid w:val="004516B9"/>
    <w:rsid w:val="0045404B"/>
    <w:rsid w:val="0047203F"/>
    <w:rsid w:val="004721EE"/>
    <w:rsid w:val="004772A9"/>
    <w:rsid w:val="004915BE"/>
    <w:rsid w:val="00492FA9"/>
    <w:rsid w:val="004A1C60"/>
    <w:rsid w:val="004A57BD"/>
    <w:rsid w:val="004B4C85"/>
    <w:rsid w:val="004B4EFB"/>
    <w:rsid w:val="004B5600"/>
    <w:rsid w:val="004C099A"/>
    <w:rsid w:val="004C37A6"/>
    <w:rsid w:val="004C5548"/>
    <w:rsid w:val="004D504A"/>
    <w:rsid w:val="004E6507"/>
    <w:rsid w:val="004F0860"/>
    <w:rsid w:val="004F2E38"/>
    <w:rsid w:val="004F514C"/>
    <w:rsid w:val="004F7FBC"/>
    <w:rsid w:val="00500616"/>
    <w:rsid w:val="00501204"/>
    <w:rsid w:val="00501C3E"/>
    <w:rsid w:val="005077EB"/>
    <w:rsid w:val="00507870"/>
    <w:rsid w:val="00510A9B"/>
    <w:rsid w:val="005111C5"/>
    <w:rsid w:val="00511F7C"/>
    <w:rsid w:val="00520E74"/>
    <w:rsid w:val="00543569"/>
    <w:rsid w:val="00551E89"/>
    <w:rsid w:val="00553203"/>
    <w:rsid w:val="00556B46"/>
    <w:rsid w:val="00557EFA"/>
    <w:rsid w:val="00570671"/>
    <w:rsid w:val="0057431B"/>
    <w:rsid w:val="00574E9E"/>
    <w:rsid w:val="005770FB"/>
    <w:rsid w:val="0058366E"/>
    <w:rsid w:val="0058793F"/>
    <w:rsid w:val="005A584B"/>
    <w:rsid w:val="005B53F3"/>
    <w:rsid w:val="005B6704"/>
    <w:rsid w:val="005B79D9"/>
    <w:rsid w:val="005D15A6"/>
    <w:rsid w:val="005D3BDC"/>
    <w:rsid w:val="005D5F86"/>
    <w:rsid w:val="005D686F"/>
    <w:rsid w:val="005F2523"/>
    <w:rsid w:val="005F5159"/>
    <w:rsid w:val="005F5830"/>
    <w:rsid w:val="005F6A2B"/>
    <w:rsid w:val="00601B16"/>
    <w:rsid w:val="00601E88"/>
    <w:rsid w:val="0060429D"/>
    <w:rsid w:val="00610492"/>
    <w:rsid w:val="006264E7"/>
    <w:rsid w:val="00630D0C"/>
    <w:rsid w:val="00637644"/>
    <w:rsid w:val="00642475"/>
    <w:rsid w:val="0064330F"/>
    <w:rsid w:val="00645BAD"/>
    <w:rsid w:val="006474FC"/>
    <w:rsid w:val="00650672"/>
    <w:rsid w:val="006521E9"/>
    <w:rsid w:val="006524F1"/>
    <w:rsid w:val="0066341B"/>
    <w:rsid w:val="00665CC6"/>
    <w:rsid w:val="006660A7"/>
    <w:rsid w:val="00687341"/>
    <w:rsid w:val="0069381E"/>
    <w:rsid w:val="00694DDA"/>
    <w:rsid w:val="006A2735"/>
    <w:rsid w:val="006B490A"/>
    <w:rsid w:val="006C04A6"/>
    <w:rsid w:val="006C4B7C"/>
    <w:rsid w:val="006D6732"/>
    <w:rsid w:val="006E34D4"/>
    <w:rsid w:val="006E55EC"/>
    <w:rsid w:val="006F3E0D"/>
    <w:rsid w:val="0070596F"/>
    <w:rsid w:val="00705F3B"/>
    <w:rsid w:val="007216C7"/>
    <w:rsid w:val="00726CE8"/>
    <w:rsid w:val="00727A79"/>
    <w:rsid w:val="00730EE5"/>
    <w:rsid w:val="00731358"/>
    <w:rsid w:val="007372D6"/>
    <w:rsid w:val="00740655"/>
    <w:rsid w:val="00743668"/>
    <w:rsid w:val="00745EEA"/>
    <w:rsid w:val="00751DAE"/>
    <w:rsid w:val="00752DD2"/>
    <w:rsid w:val="0075693B"/>
    <w:rsid w:val="00760221"/>
    <w:rsid w:val="00764F38"/>
    <w:rsid w:val="00767D80"/>
    <w:rsid w:val="00773897"/>
    <w:rsid w:val="00773A02"/>
    <w:rsid w:val="00776A67"/>
    <w:rsid w:val="00776EB0"/>
    <w:rsid w:val="0078600C"/>
    <w:rsid w:val="00787739"/>
    <w:rsid w:val="007964CE"/>
    <w:rsid w:val="007A4023"/>
    <w:rsid w:val="007B18E7"/>
    <w:rsid w:val="007D0FC1"/>
    <w:rsid w:val="007D4F24"/>
    <w:rsid w:val="007D79A1"/>
    <w:rsid w:val="007E2EAF"/>
    <w:rsid w:val="007F54AE"/>
    <w:rsid w:val="00804A88"/>
    <w:rsid w:val="0080604A"/>
    <w:rsid w:val="00807E13"/>
    <w:rsid w:val="00812502"/>
    <w:rsid w:val="00825B6F"/>
    <w:rsid w:val="008351C5"/>
    <w:rsid w:val="00835400"/>
    <w:rsid w:val="00835E83"/>
    <w:rsid w:val="00840617"/>
    <w:rsid w:val="00844CDF"/>
    <w:rsid w:val="00846BA4"/>
    <w:rsid w:val="008522AA"/>
    <w:rsid w:val="00857145"/>
    <w:rsid w:val="0085768E"/>
    <w:rsid w:val="00861833"/>
    <w:rsid w:val="008654E2"/>
    <w:rsid w:val="0087238F"/>
    <w:rsid w:val="00877E86"/>
    <w:rsid w:val="00885BCA"/>
    <w:rsid w:val="00892CFD"/>
    <w:rsid w:val="008B0E37"/>
    <w:rsid w:val="008B1C01"/>
    <w:rsid w:val="008B3CFA"/>
    <w:rsid w:val="008B43D5"/>
    <w:rsid w:val="008B7F50"/>
    <w:rsid w:val="008C0744"/>
    <w:rsid w:val="008C269B"/>
    <w:rsid w:val="008D3CA4"/>
    <w:rsid w:val="008D603B"/>
    <w:rsid w:val="008D63F6"/>
    <w:rsid w:val="008E0D64"/>
    <w:rsid w:val="008F12B3"/>
    <w:rsid w:val="008F3FEE"/>
    <w:rsid w:val="008F6184"/>
    <w:rsid w:val="008F6715"/>
    <w:rsid w:val="00910EFC"/>
    <w:rsid w:val="009219DA"/>
    <w:rsid w:val="00923895"/>
    <w:rsid w:val="0092473F"/>
    <w:rsid w:val="009314AD"/>
    <w:rsid w:val="00932AD1"/>
    <w:rsid w:val="009332B6"/>
    <w:rsid w:val="00935E93"/>
    <w:rsid w:val="0094332D"/>
    <w:rsid w:val="00961950"/>
    <w:rsid w:val="009633E0"/>
    <w:rsid w:val="00963EF3"/>
    <w:rsid w:val="00965392"/>
    <w:rsid w:val="00971B12"/>
    <w:rsid w:val="00971C6C"/>
    <w:rsid w:val="0098617F"/>
    <w:rsid w:val="009867AD"/>
    <w:rsid w:val="00994278"/>
    <w:rsid w:val="00994A42"/>
    <w:rsid w:val="00995F9E"/>
    <w:rsid w:val="009961A3"/>
    <w:rsid w:val="009A2A92"/>
    <w:rsid w:val="009B0892"/>
    <w:rsid w:val="009B0A88"/>
    <w:rsid w:val="009B59C0"/>
    <w:rsid w:val="009B63BB"/>
    <w:rsid w:val="009C3D4E"/>
    <w:rsid w:val="009C407F"/>
    <w:rsid w:val="009D37A6"/>
    <w:rsid w:val="009D6120"/>
    <w:rsid w:val="009D6149"/>
    <w:rsid w:val="009E289B"/>
    <w:rsid w:val="009E52EB"/>
    <w:rsid w:val="009E6039"/>
    <w:rsid w:val="009F7314"/>
    <w:rsid w:val="00A03BCB"/>
    <w:rsid w:val="00A051C7"/>
    <w:rsid w:val="00A12D37"/>
    <w:rsid w:val="00A14E93"/>
    <w:rsid w:val="00A16680"/>
    <w:rsid w:val="00A53F8B"/>
    <w:rsid w:val="00A612A1"/>
    <w:rsid w:val="00A63083"/>
    <w:rsid w:val="00A638F3"/>
    <w:rsid w:val="00A75571"/>
    <w:rsid w:val="00A82168"/>
    <w:rsid w:val="00A83B2B"/>
    <w:rsid w:val="00A85ED4"/>
    <w:rsid w:val="00A87D61"/>
    <w:rsid w:val="00A90A06"/>
    <w:rsid w:val="00A90A2C"/>
    <w:rsid w:val="00A948C3"/>
    <w:rsid w:val="00AA2EEE"/>
    <w:rsid w:val="00AA371A"/>
    <w:rsid w:val="00AB2BCC"/>
    <w:rsid w:val="00AC073C"/>
    <w:rsid w:val="00AD1C65"/>
    <w:rsid w:val="00AD5A81"/>
    <w:rsid w:val="00AE065D"/>
    <w:rsid w:val="00AE5922"/>
    <w:rsid w:val="00AF4E5D"/>
    <w:rsid w:val="00B02D8B"/>
    <w:rsid w:val="00B05DDB"/>
    <w:rsid w:val="00B10DEF"/>
    <w:rsid w:val="00B149A1"/>
    <w:rsid w:val="00B17359"/>
    <w:rsid w:val="00B20007"/>
    <w:rsid w:val="00B26BFE"/>
    <w:rsid w:val="00B3218A"/>
    <w:rsid w:val="00B342F0"/>
    <w:rsid w:val="00B40BC6"/>
    <w:rsid w:val="00B5305B"/>
    <w:rsid w:val="00B54750"/>
    <w:rsid w:val="00B632A4"/>
    <w:rsid w:val="00B63F72"/>
    <w:rsid w:val="00B73611"/>
    <w:rsid w:val="00B7491C"/>
    <w:rsid w:val="00B76F9C"/>
    <w:rsid w:val="00B80E56"/>
    <w:rsid w:val="00B82317"/>
    <w:rsid w:val="00B856F0"/>
    <w:rsid w:val="00B92608"/>
    <w:rsid w:val="00BA4D5D"/>
    <w:rsid w:val="00BA768F"/>
    <w:rsid w:val="00BC45AA"/>
    <w:rsid w:val="00BD2C1C"/>
    <w:rsid w:val="00BD5FC9"/>
    <w:rsid w:val="00BE13D7"/>
    <w:rsid w:val="00BE3B06"/>
    <w:rsid w:val="00BE5299"/>
    <w:rsid w:val="00BF2473"/>
    <w:rsid w:val="00C01493"/>
    <w:rsid w:val="00C1395F"/>
    <w:rsid w:val="00C14613"/>
    <w:rsid w:val="00C37EAD"/>
    <w:rsid w:val="00C50282"/>
    <w:rsid w:val="00C5606E"/>
    <w:rsid w:val="00C631E7"/>
    <w:rsid w:val="00C660FD"/>
    <w:rsid w:val="00C840A6"/>
    <w:rsid w:val="00C84A46"/>
    <w:rsid w:val="00C90509"/>
    <w:rsid w:val="00C90BD1"/>
    <w:rsid w:val="00CA5F6A"/>
    <w:rsid w:val="00CB5649"/>
    <w:rsid w:val="00CB7FCF"/>
    <w:rsid w:val="00CC69F3"/>
    <w:rsid w:val="00CD043D"/>
    <w:rsid w:val="00CE3FA6"/>
    <w:rsid w:val="00CE4B45"/>
    <w:rsid w:val="00CF13F2"/>
    <w:rsid w:val="00D03808"/>
    <w:rsid w:val="00D0462B"/>
    <w:rsid w:val="00D061BB"/>
    <w:rsid w:val="00D06765"/>
    <w:rsid w:val="00D144C4"/>
    <w:rsid w:val="00D21B60"/>
    <w:rsid w:val="00D2333E"/>
    <w:rsid w:val="00D31850"/>
    <w:rsid w:val="00D3660D"/>
    <w:rsid w:val="00D40244"/>
    <w:rsid w:val="00D43D74"/>
    <w:rsid w:val="00D47C8C"/>
    <w:rsid w:val="00D53E82"/>
    <w:rsid w:val="00D55A2D"/>
    <w:rsid w:val="00D56738"/>
    <w:rsid w:val="00D618D2"/>
    <w:rsid w:val="00D77424"/>
    <w:rsid w:val="00D8052D"/>
    <w:rsid w:val="00D84038"/>
    <w:rsid w:val="00D8412A"/>
    <w:rsid w:val="00D84EC9"/>
    <w:rsid w:val="00D917CA"/>
    <w:rsid w:val="00D91DBB"/>
    <w:rsid w:val="00D937FF"/>
    <w:rsid w:val="00DB10C1"/>
    <w:rsid w:val="00DB1FE7"/>
    <w:rsid w:val="00DB5848"/>
    <w:rsid w:val="00DB692E"/>
    <w:rsid w:val="00DC699A"/>
    <w:rsid w:val="00DD07EB"/>
    <w:rsid w:val="00DD202F"/>
    <w:rsid w:val="00DE212B"/>
    <w:rsid w:val="00DE7595"/>
    <w:rsid w:val="00DE7788"/>
    <w:rsid w:val="00DF1E66"/>
    <w:rsid w:val="00DF2675"/>
    <w:rsid w:val="00E0255B"/>
    <w:rsid w:val="00E02583"/>
    <w:rsid w:val="00E0417A"/>
    <w:rsid w:val="00E11D07"/>
    <w:rsid w:val="00E17E68"/>
    <w:rsid w:val="00E25352"/>
    <w:rsid w:val="00E265A7"/>
    <w:rsid w:val="00E36791"/>
    <w:rsid w:val="00E41834"/>
    <w:rsid w:val="00E527FF"/>
    <w:rsid w:val="00E54802"/>
    <w:rsid w:val="00E5496A"/>
    <w:rsid w:val="00E64BBD"/>
    <w:rsid w:val="00E6506A"/>
    <w:rsid w:val="00E7261F"/>
    <w:rsid w:val="00E72C75"/>
    <w:rsid w:val="00E94F7A"/>
    <w:rsid w:val="00EA4EB7"/>
    <w:rsid w:val="00EA6DD7"/>
    <w:rsid w:val="00EB3A16"/>
    <w:rsid w:val="00EC154C"/>
    <w:rsid w:val="00EC2B78"/>
    <w:rsid w:val="00ED3438"/>
    <w:rsid w:val="00ED6498"/>
    <w:rsid w:val="00EE330A"/>
    <w:rsid w:val="00EE34CE"/>
    <w:rsid w:val="00EE5DF7"/>
    <w:rsid w:val="00EF1A63"/>
    <w:rsid w:val="00EF1DED"/>
    <w:rsid w:val="00EF2A9B"/>
    <w:rsid w:val="00EF33FB"/>
    <w:rsid w:val="00F02DEE"/>
    <w:rsid w:val="00F10324"/>
    <w:rsid w:val="00F10906"/>
    <w:rsid w:val="00F1164C"/>
    <w:rsid w:val="00F13DBF"/>
    <w:rsid w:val="00F16470"/>
    <w:rsid w:val="00F2379E"/>
    <w:rsid w:val="00F33AAB"/>
    <w:rsid w:val="00F426A8"/>
    <w:rsid w:val="00F53981"/>
    <w:rsid w:val="00F53ACE"/>
    <w:rsid w:val="00F603AE"/>
    <w:rsid w:val="00F62EE7"/>
    <w:rsid w:val="00F727E3"/>
    <w:rsid w:val="00F75B90"/>
    <w:rsid w:val="00F81266"/>
    <w:rsid w:val="00F81383"/>
    <w:rsid w:val="00F81B29"/>
    <w:rsid w:val="00F90D72"/>
    <w:rsid w:val="00F91437"/>
    <w:rsid w:val="00FA1D56"/>
    <w:rsid w:val="00FB0B17"/>
    <w:rsid w:val="00FB3124"/>
    <w:rsid w:val="00FC0544"/>
    <w:rsid w:val="00FC12F4"/>
    <w:rsid w:val="00FC2A7C"/>
    <w:rsid w:val="00FC6E57"/>
    <w:rsid w:val="00FD067C"/>
    <w:rsid w:val="00FD7205"/>
    <w:rsid w:val="00FE15C0"/>
    <w:rsid w:val="00FE5B2A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72"/>
  </w:style>
  <w:style w:type="paragraph" w:styleId="Stopka">
    <w:name w:val="footer"/>
    <w:basedOn w:val="Normalny"/>
    <w:link w:val="Stopka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72"/>
  </w:style>
  <w:style w:type="paragraph" w:styleId="Akapitzlist">
    <w:name w:val="List Paragraph"/>
    <w:basedOn w:val="Normalny"/>
    <w:uiPriority w:val="34"/>
    <w:qFormat/>
    <w:rsid w:val="00825B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0EE5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B7F50"/>
    <w:pPr>
      <w:spacing w:after="0" w:line="240" w:lineRule="auto"/>
      <w:ind w:firstLine="360"/>
    </w:pPr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7F50"/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6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F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D63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72"/>
  </w:style>
  <w:style w:type="paragraph" w:styleId="Stopka">
    <w:name w:val="footer"/>
    <w:basedOn w:val="Normalny"/>
    <w:link w:val="StopkaZnak"/>
    <w:uiPriority w:val="99"/>
    <w:unhideWhenUsed/>
    <w:rsid w:val="001D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72"/>
  </w:style>
  <w:style w:type="paragraph" w:styleId="Akapitzlist">
    <w:name w:val="List Paragraph"/>
    <w:basedOn w:val="Normalny"/>
    <w:uiPriority w:val="34"/>
    <w:qFormat/>
    <w:rsid w:val="00825B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0EE5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B7F50"/>
    <w:pPr>
      <w:spacing w:after="0" w:line="240" w:lineRule="auto"/>
      <w:ind w:firstLine="360"/>
    </w:pPr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7F50"/>
    <w:rPr>
      <w:rFonts w:ascii="Bookman Old Style" w:eastAsia="Times New Roman" w:hAnsi="Bookman Old Style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6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F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D63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B1DB-A6B1-4017-B63E-F8FCEA8B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Boratyńska</dc:creator>
  <cp:lastModifiedBy>norma</cp:lastModifiedBy>
  <cp:revision>6</cp:revision>
  <cp:lastPrinted>2020-09-11T07:34:00Z</cp:lastPrinted>
  <dcterms:created xsi:type="dcterms:W3CDTF">2021-02-03T19:53:00Z</dcterms:created>
  <dcterms:modified xsi:type="dcterms:W3CDTF">2021-02-03T20:04:00Z</dcterms:modified>
</cp:coreProperties>
</file>